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7A" w:rsidRPr="004049A0" w:rsidRDefault="0083657A" w:rsidP="007106D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b/>
          <w:sz w:val="24"/>
          <w:szCs w:val="24"/>
        </w:rPr>
      </w:pPr>
      <w:r w:rsidRPr="004049A0">
        <w:rPr>
          <w:rFonts w:asciiTheme="minorHAnsi" w:hAnsiTheme="minorHAnsi"/>
          <w:b/>
          <w:sz w:val="24"/>
          <w:szCs w:val="24"/>
        </w:rPr>
        <w:t>COMISSÃO DE FINANÇAS E ORÇAMENTO</w:t>
      </w:r>
    </w:p>
    <w:p w:rsidR="0083657A" w:rsidRPr="004049A0" w:rsidRDefault="0083657A" w:rsidP="007106D2">
      <w:pPr>
        <w:ind w:right="50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                                                                     </w:t>
      </w:r>
    </w:p>
    <w:p w:rsidR="0083657A" w:rsidRPr="004049A0" w:rsidRDefault="007106D2" w:rsidP="007106D2">
      <w:pPr>
        <w:ind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PARECER N.º </w:t>
      </w:r>
      <w:r w:rsidR="001345B2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2401D4">
        <w:rPr>
          <w:rFonts w:asciiTheme="minorHAnsi" w:hAnsiTheme="minorHAnsi"/>
          <w:b/>
          <w:color w:val="FF0000"/>
          <w:sz w:val="24"/>
          <w:szCs w:val="24"/>
          <w:u w:val="single"/>
        </w:rPr>
        <w:t>6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/CFO/2023</w:t>
      </w:r>
    </w:p>
    <w:p w:rsidR="000B208E" w:rsidRPr="004049A0" w:rsidRDefault="000B208E" w:rsidP="000C062F">
      <w:pPr>
        <w:ind w:left="4253"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:rsidR="002401D4" w:rsidRPr="002401D4" w:rsidRDefault="002401D4" w:rsidP="002401D4">
      <w:pPr>
        <w:ind w:left="3969"/>
        <w:rPr>
          <w:rFonts w:asciiTheme="minorHAnsi" w:hAnsiTheme="minorHAnsi"/>
          <w:b/>
          <w:color w:val="FF0000"/>
          <w:sz w:val="24"/>
          <w:szCs w:val="24"/>
        </w:rPr>
      </w:pPr>
      <w:r w:rsidRPr="002401D4">
        <w:rPr>
          <w:rFonts w:asciiTheme="minorHAnsi" w:hAnsiTheme="minorHAnsi"/>
          <w:b/>
          <w:color w:val="FF0000"/>
          <w:sz w:val="24"/>
          <w:szCs w:val="24"/>
        </w:rPr>
        <w:t>Projeto de lei nº 31/2023 autoria: Poder Executivo Municipal (REGIME DE URGÊNCIA ESPECIAL)</w:t>
      </w:r>
    </w:p>
    <w:p w:rsidR="002401D4" w:rsidRPr="002401D4" w:rsidRDefault="002401D4" w:rsidP="002401D4">
      <w:pPr>
        <w:ind w:left="3969"/>
        <w:rPr>
          <w:rFonts w:asciiTheme="minorHAnsi" w:hAnsiTheme="minorHAnsi"/>
          <w:color w:val="000000" w:themeColor="text1"/>
          <w:sz w:val="24"/>
          <w:szCs w:val="24"/>
        </w:rPr>
      </w:pPr>
      <w:r w:rsidRPr="002401D4">
        <w:rPr>
          <w:rFonts w:asciiTheme="minorHAnsi" w:hAnsiTheme="minorHAnsi"/>
          <w:color w:val="000000" w:themeColor="text1"/>
          <w:sz w:val="24"/>
          <w:szCs w:val="24"/>
        </w:rPr>
        <w:t>Dispõe sobre autorização para promover abertura de crédito especial no Orçamento Vigente, e dá outras proposições.</w:t>
      </w:r>
    </w:p>
    <w:p w:rsidR="002401D4" w:rsidRDefault="002401D4" w:rsidP="002401D4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DB51A8" w:rsidRPr="002401D4" w:rsidRDefault="00DB51A8" w:rsidP="002401D4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2401D4" w:rsidRDefault="002401D4" w:rsidP="002401D4">
      <w:pPr>
        <w:ind w:firstLine="113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401D4">
        <w:rPr>
          <w:rFonts w:asciiTheme="minorHAnsi" w:hAnsiTheme="minorHAnsi"/>
          <w:color w:val="000000" w:themeColor="text1"/>
          <w:sz w:val="24"/>
          <w:szCs w:val="24"/>
        </w:rPr>
        <w:t xml:space="preserve">A matéria protocolada nesta Casa de Leis em 15 de setembro de 2023 tramita em REGIME DE URGÊNCIA ESPECIPAL, foi encaminhada a esta Comissão no mesmo dia para analise e parecer e será inclusa para leitura, discussão e votação no dia 18 de setembro. </w:t>
      </w:r>
    </w:p>
    <w:p w:rsidR="002401D4" w:rsidRPr="002401D4" w:rsidRDefault="002401D4" w:rsidP="002401D4">
      <w:pPr>
        <w:ind w:firstLine="113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401D4">
        <w:rPr>
          <w:rFonts w:asciiTheme="minorHAnsi" w:hAnsiTheme="minorHAnsi"/>
          <w:color w:val="000000" w:themeColor="text1"/>
          <w:sz w:val="24"/>
          <w:szCs w:val="24"/>
        </w:rPr>
        <w:t xml:space="preserve">Encontra-se em conformidade com dispositivos regimentais que disciplina sua tramitação, estando, portando, sob a responsabilidade desta Relatoria para análise e parecer sobre sua legalidade e constitucionalidade, nos termos do artigo 51, </w:t>
      </w:r>
      <w:r>
        <w:rPr>
          <w:rFonts w:asciiTheme="minorHAnsi" w:hAnsiTheme="minorHAnsi"/>
          <w:color w:val="000000" w:themeColor="text1"/>
          <w:sz w:val="24"/>
          <w:szCs w:val="24"/>
        </w:rPr>
        <w:t>I</w:t>
      </w:r>
      <w:r w:rsidRPr="002401D4">
        <w:rPr>
          <w:rFonts w:asciiTheme="minorHAnsi" w:hAnsiTheme="minorHAnsi"/>
          <w:color w:val="000000" w:themeColor="text1"/>
          <w:sz w:val="24"/>
          <w:szCs w:val="24"/>
        </w:rPr>
        <w:t>I do Regimento Interno.</w:t>
      </w:r>
    </w:p>
    <w:p w:rsidR="002401D4" w:rsidRPr="002401D4" w:rsidRDefault="002401D4" w:rsidP="002401D4">
      <w:pPr>
        <w:ind w:firstLine="113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401D4">
        <w:rPr>
          <w:rFonts w:asciiTheme="minorHAnsi" w:hAnsiTheme="minorHAnsi"/>
          <w:color w:val="000000" w:themeColor="text1"/>
          <w:sz w:val="24"/>
          <w:szCs w:val="24"/>
        </w:rPr>
        <w:t>Submetida à análise a relatoria, conclui que a matéria inexistindo óbice para sua regular tramitação esta apta à aprovação em plenária.</w:t>
      </w:r>
    </w:p>
    <w:p w:rsidR="002401D4" w:rsidRPr="002401D4" w:rsidRDefault="002401D4" w:rsidP="002401D4">
      <w:pPr>
        <w:ind w:firstLine="113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401D4">
        <w:rPr>
          <w:rFonts w:asciiTheme="minorHAnsi" w:hAnsiTheme="minorHAnsi"/>
          <w:color w:val="000000" w:themeColor="text1"/>
          <w:sz w:val="24"/>
          <w:szCs w:val="24"/>
        </w:rPr>
        <w:t>Diante do Exposto, a matéria amparada na legalidade, em conformidade com as normas constitucionais, jurídicas e técnicas Legislativa</w:t>
      </w:r>
      <w:bookmarkStart w:id="0" w:name="_GoBack"/>
      <w:bookmarkEnd w:id="0"/>
      <w:r w:rsidRPr="002401D4">
        <w:rPr>
          <w:rFonts w:asciiTheme="minorHAnsi" w:hAnsiTheme="minorHAnsi"/>
          <w:color w:val="000000" w:themeColor="text1"/>
          <w:sz w:val="24"/>
          <w:szCs w:val="24"/>
        </w:rPr>
        <w:t xml:space="preserve">s, voto pelo </w:t>
      </w:r>
      <w:r w:rsidRPr="002401D4">
        <w:rPr>
          <w:rFonts w:asciiTheme="minorHAnsi" w:hAnsiTheme="minorHAnsi"/>
          <w:b/>
          <w:color w:val="000000" w:themeColor="text1"/>
          <w:sz w:val="24"/>
          <w:szCs w:val="24"/>
        </w:rPr>
        <w:t>PARECER FAVORÁVEL</w:t>
      </w:r>
      <w:r w:rsidRPr="002401D4">
        <w:rPr>
          <w:rFonts w:asciiTheme="minorHAnsi" w:hAnsiTheme="minorHAnsi"/>
          <w:color w:val="000000" w:themeColor="text1"/>
          <w:sz w:val="24"/>
          <w:szCs w:val="24"/>
        </w:rPr>
        <w:t xml:space="preserve"> e pela submissão ao Plenário para apreciação e votação.</w:t>
      </w:r>
    </w:p>
    <w:p w:rsidR="006A25B6" w:rsidRPr="002401D4" w:rsidRDefault="002401D4" w:rsidP="002401D4">
      <w:pPr>
        <w:ind w:firstLine="113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401D4">
        <w:rPr>
          <w:rFonts w:asciiTheme="minorHAnsi" w:hAnsiTheme="minorHAnsi"/>
          <w:color w:val="000000" w:themeColor="text1"/>
          <w:sz w:val="24"/>
          <w:szCs w:val="24"/>
        </w:rPr>
        <w:t>Este é o relatório.</w:t>
      </w:r>
    </w:p>
    <w:p w:rsidR="006A25B6" w:rsidRDefault="006A25B6" w:rsidP="002401D4">
      <w:pPr>
        <w:jc w:val="both"/>
        <w:rPr>
          <w:rFonts w:asciiTheme="minorHAnsi" w:hAnsiTheme="minorHAnsi"/>
          <w:sz w:val="24"/>
          <w:szCs w:val="24"/>
        </w:rPr>
      </w:pPr>
    </w:p>
    <w:p w:rsidR="00095B5D" w:rsidRPr="004049A0" w:rsidRDefault="00095B5D" w:rsidP="00C677B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0C062F" w:rsidRPr="004049A0" w:rsidRDefault="000C062F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SANDRO CANDIDO SILVA</w:t>
      </w: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Relator</w:t>
      </w: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pStyle w:val="SemEspaamento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                                     </w:t>
      </w:r>
    </w:p>
    <w:p w:rsidR="00C677B7" w:rsidRPr="004049A0" w:rsidRDefault="00C677B7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C677B7" w:rsidRPr="004049A0" w:rsidRDefault="00C677B7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C677B7" w:rsidRDefault="00C677B7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2401D4" w:rsidRDefault="002401D4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2401D4" w:rsidRDefault="002401D4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2401D4" w:rsidRDefault="002401D4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2401D4" w:rsidRDefault="002401D4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2401D4" w:rsidRDefault="002401D4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2401D4" w:rsidRPr="004049A0" w:rsidRDefault="002401D4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0C4A12" w:rsidRPr="004049A0" w:rsidRDefault="000C4A12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0C4A12" w:rsidRPr="004049A0" w:rsidRDefault="000C4A12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0C062F">
      <w:pPr>
        <w:pStyle w:val="SemEspaamento"/>
        <w:rPr>
          <w:rFonts w:asciiTheme="minorHAnsi" w:hAnsiTheme="minorHAnsi"/>
          <w:sz w:val="24"/>
          <w:szCs w:val="24"/>
        </w:rPr>
      </w:pPr>
    </w:p>
    <w:p w:rsidR="0083657A" w:rsidRPr="004049A0" w:rsidRDefault="005824BE" w:rsidP="007106D2">
      <w:pPr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049A0">
        <w:rPr>
          <w:rFonts w:asciiTheme="minorHAnsi" w:hAnsiTheme="minorHAnsi"/>
          <w:b/>
          <w:sz w:val="24"/>
          <w:szCs w:val="24"/>
          <w:u w:val="single"/>
        </w:rPr>
        <w:t xml:space="preserve">PARECER nº </w:t>
      </w:r>
      <w:r w:rsidR="001345B2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2401D4">
        <w:rPr>
          <w:rFonts w:asciiTheme="minorHAnsi" w:hAnsiTheme="minorHAnsi"/>
          <w:b/>
          <w:color w:val="FF0000"/>
          <w:sz w:val="24"/>
          <w:szCs w:val="24"/>
          <w:u w:val="single"/>
        </w:rPr>
        <w:t>6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</w:t>
      </w:r>
      <w:r w:rsidR="0083657A" w:rsidRPr="004049A0">
        <w:rPr>
          <w:rFonts w:asciiTheme="minorHAnsi" w:hAnsiTheme="minorHAnsi"/>
          <w:b/>
          <w:sz w:val="24"/>
          <w:szCs w:val="24"/>
          <w:u w:val="single"/>
        </w:rPr>
        <w:t>CFO/2023 ao Projeto de Lei</w:t>
      </w:r>
      <w:r w:rsidR="0093059A" w:rsidRPr="004049A0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nº</w:t>
      </w:r>
      <w:r w:rsidR="00095B5D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 </w:t>
      </w:r>
      <w:r w:rsidR="002401D4">
        <w:rPr>
          <w:rFonts w:asciiTheme="minorHAnsi" w:hAnsiTheme="minorHAnsi"/>
          <w:b/>
          <w:color w:val="FF0000"/>
          <w:sz w:val="24"/>
          <w:szCs w:val="24"/>
          <w:u w:val="single"/>
        </w:rPr>
        <w:t>31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/2023</w:t>
      </w:r>
    </w:p>
    <w:p w:rsidR="0083657A" w:rsidRPr="004049A0" w:rsidRDefault="0083657A" w:rsidP="007106D2">
      <w:pPr>
        <w:jc w:val="both"/>
        <w:rPr>
          <w:rFonts w:asciiTheme="minorHAnsi" w:hAnsiTheme="minorHAnsi"/>
          <w:b/>
          <w:sz w:val="24"/>
          <w:szCs w:val="24"/>
        </w:rPr>
      </w:pP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A Comissão, em reunião, acompanha o voto favorável do relator do projeto, opinando unicamente pela constitucionalidade, e, no mérito, pela aprovação da tramitação do proposto, apresentando </w:t>
      </w:r>
      <w:r w:rsidRPr="004049A0">
        <w:rPr>
          <w:rFonts w:asciiTheme="minorHAnsi" w:hAnsiTheme="minorHAnsi"/>
          <w:b/>
          <w:sz w:val="24"/>
          <w:szCs w:val="24"/>
        </w:rPr>
        <w:t>PARECER FAVORAVEL</w:t>
      </w:r>
      <w:r w:rsidRPr="004049A0">
        <w:rPr>
          <w:rFonts w:asciiTheme="minorHAnsi" w:hAnsiTheme="minorHAnsi"/>
          <w:sz w:val="24"/>
          <w:szCs w:val="24"/>
        </w:rPr>
        <w:t>, ficando assim, melhor decisão do Douto Plenário da Casa.</w:t>
      </w: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Este é o parecer, salvo melhor juízo.</w:t>
      </w: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color w:val="FF0000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Sala das Comissões, </w:t>
      </w:r>
      <w:r w:rsidR="000B5536">
        <w:rPr>
          <w:rFonts w:asciiTheme="minorHAnsi" w:hAnsiTheme="minorHAnsi"/>
          <w:color w:val="FF0000"/>
          <w:sz w:val="24"/>
          <w:szCs w:val="24"/>
        </w:rPr>
        <w:t>1</w:t>
      </w:r>
      <w:r w:rsidR="002401D4">
        <w:rPr>
          <w:rFonts w:asciiTheme="minorHAnsi" w:hAnsiTheme="minorHAnsi"/>
          <w:color w:val="FF0000"/>
          <w:sz w:val="24"/>
          <w:szCs w:val="24"/>
        </w:rPr>
        <w:t>8</w:t>
      </w:r>
      <w:r w:rsidR="000B5536">
        <w:rPr>
          <w:rFonts w:asciiTheme="minorHAnsi" w:hAnsiTheme="minorHAnsi"/>
          <w:color w:val="FF0000"/>
          <w:sz w:val="24"/>
          <w:szCs w:val="24"/>
        </w:rPr>
        <w:t xml:space="preserve"> de setembro</w:t>
      </w:r>
      <w:r w:rsidR="0093059A" w:rsidRPr="004049A0">
        <w:rPr>
          <w:rFonts w:asciiTheme="minorHAnsi" w:hAnsiTheme="minorHAnsi"/>
          <w:color w:val="FF0000"/>
          <w:sz w:val="24"/>
          <w:szCs w:val="24"/>
        </w:rPr>
        <w:t xml:space="preserve"> de 2023.</w:t>
      </w:r>
    </w:p>
    <w:p w:rsidR="007106D2" w:rsidRPr="004049A0" w:rsidRDefault="007106D2" w:rsidP="007106D2">
      <w:pPr>
        <w:ind w:firstLine="1418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83657A" w:rsidRPr="004049A0" w:rsidRDefault="0083657A" w:rsidP="007106D2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GLEYNEI FERREIRA GRIZ </w:t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  <w:t>JURANDIR ALVES NASCIMENTO</w:t>
      </w: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Presidente</w:t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  <w:t xml:space="preserve">            </w:t>
      </w:r>
      <w:r w:rsidRPr="004049A0">
        <w:rPr>
          <w:rFonts w:asciiTheme="minorHAnsi" w:hAnsiTheme="minorHAnsi"/>
          <w:sz w:val="24"/>
          <w:szCs w:val="24"/>
        </w:rPr>
        <w:tab/>
        <w:t>membro</w:t>
      </w:r>
    </w:p>
    <w:p w:rsidR="0083657A" w:rsidRPr="004049A0" w:rsidRDefault="0083657A" w:rsidP="007106D2">
      <w:pPr>
        <w:ind w:left="4253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3479BE" w:rsidRPr="004049A0" w:rsidRDefault="003479BE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7106D2" w:rsidRPr="004049A0" w:rsidRDefault="007106D2">
      <w:pPr>
        <w:jc w:val="center"/>
        <w:rPr>
          <w:rFonts w:asciiTheme="minorHAnsi" w:hAnsiTheme="minorHAnsi"/>
          <w:sz w:val="24"/>
          <w:szCs w:val="24"/>
        </w:rPr>
      </w:pPr>
    </w:p>
    <w:sectPr w:rsidR="007106D2" w:rsidRPr="004049A0" w:rsidSect="002401D4">
      <w:headerReference w:type="default" r:id="rId8"/>
      <w:footerReference w:type="even" r:id="rId9"/>
      <w:footerReference w:type="default" r:id="rId10"/>
      <w:pgSz w:w="11907" w:h="16839" w:code="9"/>
      <w:pgMar w:top="3686" w:right="1134" w:bottom="993" w:left="1701" w:header="993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27" w:rsidRDefault="00231527" w:rsidP="0083657A">
      <w:r>
        <w:separator/>
      </w:r>
    </w:p>
  </w:endnote>
  <w:endnote w:type="continuationSeparator" w:id="0">
    <w:p w:rsidR="00231527" w:rsidRDefault="00231527" w:rsidP="0083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2315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31527" w:rsidRDefault="0023152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231527">
    <w:pPr>
      <w:pStyle w:val="Rodap"/>
      <w:jc w:val="center"/>
    </w:pPr>
  </w:p>
  <w:p w:rsidR="00231527" w:rsidRPr="00C3268E" w:rsidRDefault="00231527" w:rsidP="003479BE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DB51A8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DB51A8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</w:p>
  <w:p w:rsidR="00231527" w:rsidRDefault="00231527" w:rsidP="003479BE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27" w:rsidRDefault="00231527" w:rsidP="0083657A">
      <w:r>
        <w:separator/>
      </w:r>
    </w:p>
  </w:footnote>
  <w:footnote w:type="continuationSeparator" w:id="0">
    <w:p w:rsidR="00231527" w:rsidRDefault="00231527" w:rsidP="0083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DB51A8" w:rsidP="003479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6541676" r:id="rId2"/>
      </w:pict>
    </w:r>
    <w:r w:rsidR="00231527">
      <w:rPr>
        <w:rFonts w:ascii="Arial" w:hAnsi="Arial"/>
        <w:snapToGrid w:val="0"/>
        <w:color w:val="000000"/>
        <w:sz w:val="40"/>
      </w:rPr>
      <w:t xml:space="preserve">              </w:t>
    </w: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Câmara Municipal de Juína</w:t>
    </w:r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231527" w:rsidRPr="00725D5F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>
      <w:rPr>
        <w:rFonts w:ascii="Calibri" w:hAnsi="Calibri"/>
        <w:snapToGrid w:val="0"/>
        <w:color w:val="000000"/>
        <w:sz w:val="24"/>
        <w:szCs w:val="24"/>
      </w:rPr>
      <w:t>Comissão de Finanças e Orçamento</w:t>
    </w:r>
  </w:p>
  <w:p w:rsidR="00231527" w:rsidRPr="00725D5F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Juína – MT.</w:t>
    </w:r>
  </w:p>
  <w:p w:rsidR="00231527" w:rsidRPr="0083657A" w:rsidRDefault="00231527" w:rsidP="003479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color w:val="auto"/>
        <w:sz w:val="22"/>
        <w:szCs w:val="24"/>
        <w:u w:val="none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83657A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83657A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– assessorialegislativa@juina.mt.leg.br</w:t>
    </w: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B11"/>
    <w:multiLevelType w:val="hybridMultilevel"/>
    <w:tmpl w:val="D0FE4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A1930">
      <w:numFmt w:val="bullet"/>
      <w:lvlText w:val="•"/>
      <w:lvlJc w:val="left"/>
      <w:pPr>
        <w:ind w:left="1785" w:hanging="705"/>
      </w:pPr>
      <w:rPr>
        <w:rFonts w:ascii="Calibri" w:eastAsia="Batang" w:hAnsi="Calibri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7A"/>
    <w:rsid w:val="000254CB"/>
    <w:rsid w:val="000610BD"/>
    <w:rsid w:val="00073110"/>
    <w:rsid w:val="00095B5D"/>
    <w:rsid w:val="000B208E"/>
    <w:rsid w:val="000B5536"/>
    <w:rsid w:val="000C062F"/>
    <w:rsid w:val="000C4A12"/>
    <w:rsid w:val="000D58E9"/>
    <w:rsid w:val="00115920"/>
    <w:rsid w:val="0012336F"/>
    <w:rsid w:val="001345B2"/>
    <w:rsid w:val="001362A3"/>
    <w:rsid w:val="00152E5E"/>
    <w:rsid w:val="001617D7"/>
    <w:rsid w:val="00166608"/>
    <w:rsid w:val="0018043B"/>
    <w:rsid w:val="002072FB"/>
    <w:rsid w:val="00231527"/>
    <w:rsid w:val="002401D4"/>
    <w:rsid w:val="00261290"/>
    <w:rsid w:val="00294020"/>
    <w:rsid w:val="002F27BC"/>
    <w:rsid w:val="002F5F49"/>
    <w:rsid w:val="002F7F00"/>
    <w:rsid w:val="003479BE"/>
    <w:rsid w:val="003816F4"/>
    <w:rsid w:val="003B75D4"/>
    <w:rsid w:val="004049A0"/>
    <w:rsid w:val="0048761B"/>
    <w:rsid w:val="004C0A6F"/>
    <w:rsid w:val="004F4F5A"/>
    <w:rsid w:val="005517AB"/>
    <w:rsid w:val="005824BE"/>
    <w:rsid w:val="00584B26"/>
    <w:rsid w:val="005C6245"/>
    <w:rsid w:val="005E3726"/>
    <w:rsid w:val="005E3755"/>
    <w:rsid w:val="0069157A"/>
    <w:rsid w:val="006A25B6"/>
    <w:rsid w:val="006D0EE1"/>
    <w:rsid w:val="007106D2"/>
    <w:rsid w:val="00776C2B"/>
    <w:rsid w:val="00780FA5"/>
    <w:rsid w:val="007C623B"/>
    <w:rsid w:val="007D6A05"/>
    <w:rsid w:val="007F0431"/>
    <w:rsid w:val="00833413"/>
    <w:rsid w:val="0083657A"/>
    <w:rsid w:val="00857C3C"/>
    <w:rsid w:val="00894941"/>
    <w:rsid w:val="0093059A"/>
    <w:rsid w:val="0094242D"/>
    <w:rsid w:val="00945426"/>
    <w:rsid w:val="00994579"/>
    <w:rsid w:val="009A0BD9"/>
    <w:rsid w:val="009B10E9"/>
    <w:rsid w:val="00A147D6"/>
    <w:rsid w:val="00A6335E"/>
    <w:rsid w:val="00A83E96"/>
    <w:rsid w:val="00AB40CD"/>
    <w:rsid w:val="00AC2D01"/>
    <w:rsid w:val="00AF00D5"/>
    <w:rsid w:val="00B077AC"/>
    <w:rsid w:val="00B373FE"/>
    <w:rsid w:val="00B621BC"/>
    <w:rsid w:val="00B82AFD"/>
    <w:rsid w:val="00B960B5"/>
    <w:rsid w:val="00BA32F8"/>
    <w:rsid w:val="00BC341A"/>
    <w:rsid w:val="00C677B7"/>
    <w:rsid w:val="00CB27F8"/>
    <w:rsid w:val="00D05B40"/>
    <w:rsid w:val="00D93CAA"/>
    <w:rsid w:val="00D9637D"/>
    <w:rsid w:val="00DA5423"/>
    <w:rsid w:val="00DB4D9A"/>
    <w:rsid w:val="00DB51A8"/>
    <w:rsid w:val="00DE6B8A"/>
    <w:rsid w:val="00E03386"/>
    <w:rsid w:val="00E16AF1"/>
    <w:rsid w:val="00E36742"/>
    <w:rsid w:val="00E55D2E"/>
    <w:rsid w:val="00E878E7"/>
    <w:rsid w:val="00EA1EEF"/>
    <w:rsid w:val="00F02ADC"/>
    <w:rsid w:val="00F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5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5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3657A"/>
  </w:style>
  <w:style w:type="character" w:styleId="Hyperlink">
    <w:name w:val="Hyperlink"/>
    <w:rsid w:val="0083657A"/>
    <w:rPr>
      <w:color w:val="0000FF"/>
      <w:u w:val="single"/>
    </w:rPr>
  </w:style>
  <w:style w:type="paragraph" w:styleId="SemEspaamento">
    <w:name w:val="No Spacing"/>
    <w:uiPriority w:val="1"/>
    <w:qFormat/>
    <w:rsid w:val="0083657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8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99457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5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5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3657A"/>
  </w:style>
  <w:style w:type="character" w:styleId="Hyperlink">
    <w:name w:val="Hyperlink"/>
    <w:rsid w:val="0083657A"/>
    <w:rPr>
      <w:color w:val="0000FF"/>
      <w:u w:val="single"/>
    </w:rPr>
  </w:style>
  <w:style w:type="paragraph" w:styleId="SemEspaamento">
    <w:name w:val="No Spacing"/>
    <w:uiPriority w:val="1"/>
    <w:qFormat/>
    <w:rsid w:val="0083657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8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9945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5</cp:revision>
  <cp:lastPrinted>2023-09-18T15:21:00Z</cp:lastPrinted>
  <dcterms:created xsi:type="dcterms:W3CDTF">2023-09-18T15:18:00Z</dcterms:created>
  <dcterms:modified xsi:type="dcterms:W3CDTF">2023-09-18T15:27:00Z</dcterms:modified>
</cp:coreProperties>
</file>