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7A" w:rsidRPr="00470262" w:rsidRDefault="0083657A" w:rsidP="00470262">
      <w:pPr>
        <w:jc w:val="center"/>
        <w:rPr>
          <w:rFonts w:asciiTheme="minorHAnsi" w:hAnsiTheme="minorHAnsi"/>
          <w:b/>
          <w:sz w:val="24"/>
          <w:szCs w:val="24"/>
        </w:rPr>
      </w:pPr>
      <w:r w:rsidRPr="00470262">
        <w:rPr>
          <w:rFonts w:asciiTheme="minorHAnsi" w:hAnsiTheme="minorHAnsi"/>
          <w:b/>
          <w:sz w:val="24"/>
          <w:szCs w:val="24"/>
        </w:rPr>
        <w:t>COMISSÃO DE FINANÇAS E ORÇAMENTO</w:t>
      </w:r>
    </w:p>
    <w:p w:rsidR="0083657A" w:rsidRPr="00470262" w:rsidRDefault="0083657A" w:rsidP="00470262">
      <w:pPr>
        <w:ind w:right="50"/>
        <w:jc w:val="both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</w:p>
    <w:p w:rsidR="0083657A" w:rsidRPr="00470262" w:rsidRDefault="007106D2" w:rsidP="0047026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PARECER N.º </w:t>
      </w:r>
      <w:r w:rsidR="001345B2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857C3C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5</w:t>
      </w:r>
      <w:r w:rsidR="0083657A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/CFO/2023</w:t>
      </w:r>
    </w:p>
    <w:p w:rsidR="000B208E" w:rsidRPr="00470262" w:rsidRDefault="000B208E" w:rsidP="00470262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0B208E" w:rsidRPr="00470262" w:rsidRDefault="000B208E" w:rsidP="00470262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470262">
        <w:rPr>
          <w:rFonts w:asciiTheme="minorHAnsi" w:hAnsiTheme="minorHAnsi"/>
          <w:b/>
          <w:color w:val="FF0000"/>
          <w:sz w:val="24"/>
          <w:szCs w:val="24"/>
        </w:rPr>
        <w:t xml:space="preserve">Projeto de lei </w:t>
      </w:r>
      <w:r w:rsidR="006D0EE1" w:rsidRPr="00470262">
        <w:rPr>
          <w:rFonts w:asciiTheme="minorHAnsi" w:hAnsiTheme="minorHAnsi"/>
          <w:b/>
          <w:color w:val="FF0000"/>
          <w:sz w:val="24"/>
          <w:szCs w:val="24"/>
        </w:rPr>
        <w:t>n</w:t>
      </w:r>
      <w:r w:rsidRPr="00470262">
        <w:rPr>
          <w:rFonts w:asciiTheme="minorHAnsi" w:hAnsiTheme="minorHAnsi"/>
          <w:b/>
          <w:color w:val="FF0000"/>
          <w:sz w:val="24"/>
          <w:szCs w:val="24"/>
        </w:rPr>
        <w:t xml:space="preserve">º </w:t>
      </w:r>
      <w:r w:rsidR="00073110" w:rsidRPr="00470262">
        <w:rPr>
          <w:rFonts w:asciiTheme="minorHAnsi" w:hAnsiTheme="minorHAnsi"/>
          <w:b/>
          <w:color w:val="FF0000"/>
          <w:sz w:val="24"/>
          <w:szCs w:val="24"/>
        </w:rPr>
        <w:t>2</w:t>
      </w:r>
      <w:r w:rsidR="00857C3C" w:rsidRPr="00470262">
        <w:rPr>
          <w:rFonts w:asciiTheme="minorHAnsi" w:hAnsiTheme="minorHAnsi"/>
          <w:b/>
          <w:color w:val="FF0000"/>
          <w:sz w:val="24"/>
          <w:szCs w:val="24"/>
        </w:rPr>
        <w:t>9</w:t>
      </w:r>
      <w:r w:rsidRPr="00470262">
        <w:rPr>
          <w:rFonts w:asciiTheme="minorHAnsi" w:hAnsiTheme="minorHAnsi"/>
          <w:b/>
          <w:color w:val="FF0000"/>
          <w:sz w:val="24"/>
          <w:szCs w:val="24"/>
        </w:rPr>
        <w:t>/2023</w:t>
      </w:r>
    </w:p>
    <w:p w:rsidR="002F7F00" w:rsidRPr="00470262" w:rsidRDefault="00A6335E" w:rsidP="00470262">
      <w:pPr>
        <w:ind w:left="4253"/>
        <w:jc w:val="both"/>
        <w:rPr>
          <w:rFonts w:asciiTheme="minorHAnsi" w:hAnsiTheme="minorHAnsi"/>
          <w:b/>
          <w:sz w:val="24"/>
          <w:szCs w:val="24"/>
        </w:rPr>
      </w:pPr>
      <w:r w:rsidRPr="00470262">
        <w:rPr>
          <w:rFonts w:asciiTheme="minorHAnsi" w:hAnsiTheme="minorHAnsi"/>
          <w:b/>
          <w:sz w:val="24"/>
          <w:szCs w:val="24"/>
        </w:rPr>
        <w:t xml:space="preserve">Autor: </w:t>
      </w:r>
      <w:r w:rsidR="00DE6B8A" w:rsidRPr="00470262">
        <w:rPr>
          <w:rFonts w:asciiTheme="minorHAnsi" w:hAnsiTheme="minorHAnsi"/>
          <w:b/>
          <w:sz w:val="24"/>
          <w:szCs w:val="24"/>
        </w:rPr>
        <w:t>Poder Executivo Municipal</w:t>
      </w:r>
    </w:p>
    <w:p w:rsidR="000B5536" w:rsidRPr="00470262" w:rsidRDefault="00857C3C" w:rsidP="00470262">
      <w:pPr>
        <w:ind w:left="4253"/>
        <w:jc w:val="both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>Dispõe sobre a alteração no Plano Plurianual do município de Juína – MT para o quadriênio 2022/2025, aprovado pela Lei Municipal nº 1986/2021 e dá outras providências.</w:t>
      </w:r>
    </w:p>
    <w:p w:rsidR="00857C3C" w:rsidRPr="00470262" w:rsidRDefault="00857C3C" w:rsidP="00470262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470262" w:rsidRDefault="00470262" w:rsidP="00470262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>Relatório</w:t>
      </w: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I</w:t>
      </w:r>
    </w:p>
    <w:p w:rsidR="00470262" w:rsidRPr="00470262" w:rsidRDefault="00470262" w:rsidP="00470262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O Presidente da Comissão de Finanças e Orçamento, Senhor </w:t>
      </w:r>
      <w:proofErr w:type="spell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>Gleiney</w:t>
      </w:r>
      <w:proofErr w:type="spell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Ferreira </w:t>
      </w:r>
      <w:proofErr w:type="spell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>Griz</w:t>
      </w:r>
      <w:proofErr w:type="spellEnd"/>
      <w:r w:rsidRPr="00470262">
        <w:rPr>
          <w:rFonts w:asciiTheme="minorHAnsi" w:eastAsia="Calibri" w:hAnsiTheme="minorHAnsi"/>
          <w:sz w:val="24"/>
          <w:szCs w:val="24"/>
          <w:lang w:eastAsia="en-US"/>
        </w:rPr>
        <w:t>, designou, a mim, vereador Sandro Candido Silva para Relatoria do Projeto de Lei nº. 29/2023, que tramita nesta Casa de Lei de Autoria do Poder Executivo Municipal.</w:t>
      </w:r>
    </w:p>
    <w:p w:rsidR="00470262" w:rsidRPr="00470262" w:rsidRDefault="00470262" w:rsidP="00470262">
      <w:pPr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470262" w:rsidRDefault="00470262" w:rsidP="00470262">
      <w:pPr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</w:t>
      </w: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>Relatório</w:t>
      </w: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II </w:t>
      </w:r>
    </w:p>
    <w:p w:rsidR="00470262" w:rsidRPr="00470262" w:rsidRDefault="00470262" w:rsidP="00470262">
      <w:pPr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Recebi o projeto de lei nº29/2023 de autoria do Poder Executivo Municipal enviado à Câmara Municipal para apreciação que dispõe sobre alteração no Plano Plurianual do Município de 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>Juína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>, Estado de Mato Grosso para o Quadriênio 2022/2025 instituído por Lei Municipal nº</w:t>
      </w:r>
      <w:r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>1.986/2021, para parecer, conforme determina a Lei Orgânica municipal artigo 107, paragrafo 1º, alíneas I-II.</w:t>
      </w:r>
    </w:p>
    <w:p w:rsidR="00470262" w:rsidRPr="00470262" w:rsidRDefault="00470262" w:rsidP="00470262">
      <w:pPr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470262" w:rsidRDefault="00470262" w:rsidP="00470262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>Relatório III</w:t>
      </w:r>
    </w:p>
    <w:p w:rsidR="00470262" w:rsidRDefault="00470262" w:rsidP="00470262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color w:val="333333"/>
          <w:sz w:val="24"/>
          <w:szCs w:val="24"/>
          <w:shd w:val="clear" w:color="auto" w:fill="FFFFFF"/>
          <w:lang w:eastAsia="en-US"/>
        </w:rPr>
        <w:t>O Plano Plurianual (PPA) é um instrumento de planejamento de governo de médio prazo previsto no art. 165 da Constituição Federal que destina organizar e viabilizar as ações públicas, com vistas a cumprir os fundamentos e os objetivos da República, sendo permitido ao Executivo realizar sua revisão e alterações</w:t>
      </w:r>
      <w:r w:rsidRPr="00470262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sintonizando com a Lei de Diretrizes Orçamentária e  com a </w:t>
      </w:r>
      <w:hyperlink r:id="rId8" w:tooltip="Lei Orçamentária Anual" w:history="1">
        <w:r w:rsidRPr="00470262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Lei Orçamentária Anual</w:t>
        </w:r>
      </w:hyperlink>
      <w:r w:rsidRPr="00470262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 definindo suas diretrizes, objetivos e metas da </w:t>
      </w:r>
      <w:hyperlink r:id="rId9" w:tooltip="Administração pública" w:history="1">
        <w:r w:rsidRPr="00470262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administração pública</w:t>
        </w:r>
      </w:hyperlink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470262">
        <w:rPr>
          <w:rFonts w:asciiTheme="minorHAnsi" w:eastAsia="Calibri" w:hAnsiTheme="minorHAnsi"/>
          <w:color w:val="333333"/>
          <w:sz w:val="24"/>
          <w:szCs w:val="24"/>
          <w:shd w:val="clear" w:color="auto" w:fill="FFFFFF"/>
          <w:lang w:eastAsia="en-US"/>
        </w:rPr>
        <w:t>para as despesas de capital e outras delas decorrentes e para as relativas aos programas de duração continuada,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tendo em vista, executar as ações de governo seguindo parâmetro orçamentário o mais próximo possível da realidade de cada gestão.</w:t>
      </w:r>
    </w:p>
    <w:p w:rsid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>O Poder Executivo Municipal realizou audiência publica na Câmara Municipal e foi</w:t>
      </w:r>
      <w:proofErr w:type="gram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 </w:t>
      </w:r>
      <w:proofErr w:type="gram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transmitida por mídia social dando a oportunidade para a população expressar seus anseios e de contribuir  na construção de politicas publicas de qualidade apresentando suas demandas nas áreas de saúde, educação e cultura, infraestrutura urbana e rural, esporte e lazer, Atenção Social, agricultura e meio ambiente produzindo subsídios importantes para a implementação do Plano conforme descrito nas alterações constantes na peça Orçamentaria no Anexo I – 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lastRenderedPageBreak/>
        <w:t xml:space="preserve">Classificação dos programas e ações por função e </w:t>
      </w:r>
      <w:proofErr w:type="spell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>subfunção</w:t>
      </w:r>
      <w:proofErr w:type="spell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e Anexo II – Quadro de detalhamento das despesas previstas.</w:t>
      </w:r>
      <w:r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</w:p>
    <w:p w:rsidR="00470262" w:rsidRP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470262" w:rsidRPr="00470262" w:rsidRDefault="00470262" w:rsidP="00470262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b/>
          <w:sz w:val="24"/>
          <w:szCs w:val="24"/>
          <w:lang w:eastAsia="en-US"/>
        </w:rPr>
        <w:t>Conclusão:</w:t>
      </w:r>
    </w:p>
    <w:p w:rsidR="00470262" w:rsidRPr="00470262" w:rsidRDefault="00470262" w:rsidP="00470262">
      <w:pPr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470262" w:rsidRPr="00470262" w:rsidRDefault="00470262" w:rsidP="00470262">
      <w:pPr>
        <w:ind w:firstLine="1418"/>
        <w:jc w:val="both"/>
        <w:rPr>
          <w:rFonts w:asciiTheme="minorHAnsi" w:eastAsia="Calibri" w:hAnsiTheme="minorHAnsi"/>
          <w:spacing w:val="2"/>
          <w:sz w:val="24"/>
          <w:szCs w:val="24"/>
          <w:shd w:val="clear" w:color="auto" w:fill="FFFFFF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Compete privativamente ao Prefeito encaminhar a Câmara Municipal os projetos de leis orçamentarias da forma e normas estabelecidas pela Constituição Federal recomendando que o Plano Plurianual municipal seja elaborado em consonância com os interesses público da municipalidade significando ser um instrumento importante para o bom planejamento de 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>governança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que orienta o gestor a programar as politicas </w:t>
      </w:r>
      <w:proofErr w:type="gram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>publica</w:t>
      </w:r>
      <w:proofErr w:type="gram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a curto e 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>médio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prazo, </w:t>
      </w:r>
      <w:r w:rsidRPr="00470262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organizado em programas, estruturado em ações e que atendam os </w:t>
      </w:r>
      <w:r w:rsidRPr="00470262">
        <w:rPr>
          <w:rFonts w:asciiTheme="minorHAnsi" w:eastAsia="Calibri" w:hAnsiTheme="minorHAnsi"/>
          <w:spacing w:val="2"/>
          <w:sz w:val="24"/>
          <w:szCs w:val="24"/>
          <w:shd w:val="clear" w:color="auto" w:fill="FFFFFF"/>
          <w:lang w:eastAsia="en-US"/>
        </w:rPr>
        <w:t>princípios de legalidade, impessoalidade, moralidade, publicidade e eficiência da administração publica.</w:t>
      </w:r>
    </w:p>
    <w:p w:rsidR="00470262" w:rsidRP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O estudo orçamentário do PPA apresentado trás as alterações dos programas e ações do plano estratégico de investimento em médio prazo da administração Pública Municipal para os exercícios 2022/ 2025 percorreu </w:t>
      </w:r>
      <w:proofErr w:type="gram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>os trâmites necessário possibilitando a participação da sociedade que teve a oportunidade de expressar seus anseios</w:t>
      </w:r>
      <w:proofErr w:type="gram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e de apresentar suas sugestões de demandas que foram importantes para a revisão e alterações do PPA, garantindo a manutenção e elaboração de Politicas Publicas prioritárias do Munícipio.</w:t>
      </w:r>
    </w:p>
    <w:p w:rsid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A Comissão de Finanças por sua vez cumpre relatar que seus membros realizaram analise dos documentos apresentados e entenderam que o projeto precisava ser mais bem detalhado em especifico o Anexo I que trata da Classificação dos Programas e Ações por função e </w:t>
      </w:r>
      <w:proofErr w:type="spell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>subfunção</w:t>
      </w:r>
      <w:proofErr w:type="spell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que a principio foi apresentado descrevendo apenas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>função, sub função e programa sendo solicitado para a equipe econômica do Poder Executivo a apresentação detalhada das ações do governo municipal</w:t>
      </w:r>
      <w:proofErr w:type="gramStart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 </w:t>
      </w:r>
      <w:proofErr w:type="gramEnd"/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e de pronto acatou o pedido e enviou Projeto Modificativo com as devidas alterações requerida pela Comissão de Finanças e Orçamento da Câmara Municipal. </w:t>
      </w:r>
    </w:p>
    <w:p w:rsidR="00470262" w:rsidRP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470262" w:rsidRPr="00470262" w:rsidRDefault="00470262" w:rsidP="0047026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470262">
        <w:rPr>
          <w:rFonts w:asciiTheme="minorHAnsi" w:hAnsiTheme="minorHAnsi"/>
          <w:b/>
        </w:rPr>
        <w:t>Do Voto do Relator</w:t>
      </w:r>
      <w:r w:rsidRPr="00470262">
        <w:rPr>
          <w:rFonts w:asciiTheme="minorHAnsi" w:hAnsiTheme="minorHAnsi"/>
        </w:rPr>
        <w:t>:</w:t>
      </w:r>
    </w:p>
    <w:p w:rsidR="00470262" w:rsidRPr="00470262" w:rsidRDefault="00470262" w:rsidP="00470262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70262" w:rsidRPr="00470262" w:rsidRDefault="00470262" w:rsidP="00470262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Da analise, considero matéria indispensável para Administração Publica e que atende os interesses da municipalidade, preenche os aspectos legais de legislação Constitucional, juridicidade e técnicas Legislativas, no mérito, </w:t>
      </w:r>
      <w:r w:rsidRPr="00470262"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  <w:t>voto favorável</w:t>
      </w:r>
      <w:r w:rsidRPr="00470262">
        <w:rPr>
          <w:rFonts w:asciiTheme="minorHAnsi" w:eastAsia="Calibri" w:hAnsiTheme="minorHAnsi"/>
          <w:sz w:val="24"/>
          <w:szCs w:val="24"/>
          <w:lang w:eastAsia="en-US"/>
        </w:rPr>
        <w:t xml:space="preserve"> pela tramitação do Projeto.</w:t>
      </w:r>
    </w:p>
    <w:p w:rsidR="006A25B6" w:rsidRPr="00470262" w:rsidRDefault="006A25B6" w:rsidP="00470262">
      <w:pPr>
        <w:rPr>
          <w:rFonts w:asciiTheme="minorHAnsi" w:hAnsiTheme="minorHAnsi"/>
          <w:sz w:val="24"/>
          <w:szCs w:val="24"/>
        </w:rPr>
      </w:pPr>
    </w:p>
    <w:p w:rsidR="00470262" w:rsidRDefault="00470262" w:rsidP="00470262">
      <w:pPr>
        <w:jc w:val="center"/>
        <w:rPr>
          <w:rFonts w:asciiTheme="minorHAnsi" w:hAnsiTheme="minorHAnsi"/>
          <w:sz w:val="24"/>
          <w:szCs w:val="24"/>
        </w:rPr>
      </w:pPr>
    </w:p>
    <w:p w:rsidR="00470262" w:rsidRPr="00470262" w:rsidRDefault="00470262" w:rsidP="0047026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70262" w:rsidRDefault="007106D2" w:rsidP="00470262">
      <w:pPr>
        <w:jc w:val="center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>SANDRO CANDIDO SILVA</w:t>
      </w:r>
    </w:p>
    <w:p w:rsidR="007106D2" w:rsidRPr="00470262" w:rsidRDefault="007106D2" w:rsidP="00470262">
      <w:pPr>
        <w:jc w:val="center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>Relator</w:t>
      </w:r>
    </w:p>
    <w:p w:rsidR="007106D2" w:rsidRPr="00470262" w:rsidRDefault="007106D2" w:rsidP="0047026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70262" w:rsidRDefault="0083657A" w:rsidP="00470262">
      <w:pPr>
        <w:pStyle w:val="SemEspaamento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 xml:space="preserve">                                     </w:t>
      </w:r>
    </w:p>
    <w:p w:rsidR="00C677B7" w:rsidRPr="00470262" w:rsidRDefault="00C677B7" w:rsidP="00470262">
      <w:pPr>
        <w:pStyle w:val="SemEspaamento"/>
        <w:rPr>
          <w:rFonts w:asciiTheme="minorHAnsi" w:hAnsiTheme="minorHAnsi"/>
          <w:sz w:val="24"/>
          <w:szCs w:val="24"/>
        </w:rPr>
      </w:pPr>
    </w:p>
    <w:p w:rsidR="00C677B7" w:rsidRPr="00470262" w:rsidRDefault="00C677B7" w:rsidP="00470262">
      <w:pPr>
        <w:pStyle w:val="SemEspaamento"/>
        <w:rPr>
          <w:rFonts w:asciiTheme="minorHAnsi" w:hAnsiTheme="minorHAnsi"/>
          <w:sz w:val="24"/>
          <w:szCs w:val="24"/>
        </w:rPr>
      </w:pPr>
    </w:p>
    <w:p w:rsidR="000C4A12" w:rsidRPr="00470262" w:rsidRDefault="000C4A12" w:rsidP="00470262">
      <w:pPr>
        <w:pStyle w:val="SemEspaamento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83657A" w:rsidRPr="00470262" w:rsidRDefault="0083657A" w:rsidP="00470262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70262" w:rsidRDefault="005824BE" w:rsidP="00470262">
      <w:pPr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70262">
        <w:rPr>
          <w:rFonts w:asciiTheme="minorHAnsi" w:hAnsiTheme="minorHAnsi"/>
          <w:b/>
          <w:sz w:val="24"/>
          <w:szCs w:val="24"/>
          <w:u w:val="single"/>
        </w:rPr>
        <w:t xml:space="preserve">PARECER nº </w:t>
      </w:r>
      <w:r w:rsidR="001345B2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857C3C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5</w:t>
      </w:r>
      <w:r w:rsidR="0083657A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/</w:t>
      </w:r>
      <w:r w:rsidR="0083657A" w:rsidRPr="00470262">
        <w:rPr>
          <w:rFonts w:asciiTheme="minorHAnsi" w:hAnsiTheme="minorHAnsi"/>
          <w:b/>
          <w:sz w:val="24"/>
          <w:szCs w:val="24"/>
          <w:u w:val="single"/>
        </w:rPr>
        <w:t>CFO/2023 ao Projeto de Lei</w:t>
      </w:r>
      <w:r w:rsidR="0093059A" w:rsidRPr="00470262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657A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nº</w:t>
      </w:r>
      <w:r w:rsidR="00095B5D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 </w:t>
      </w:r>
      <w:r w:rsidR="0012336F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2</w:t>
      </w:r>
      <w:r w:rsidR="00857C3C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9</w:t>
      </w:r>
      <w:r w:rsidR="0083657A" w:rsidRPr="00470262">
        <w:rPr>
          <w:rFonts w:asciiTheme="minorHAnsi" w:hAnsiTheme="minorHAnsi"/>
          <w:b/>
          <w:color w:val="FF0000"/>
          <w:sz w:val="24"/>
          <w:szCs w:val="24"/>
          <w:u w:val="single"/>
        </w:rPr>
        <w:t>/2023</w:t>
      </w:r>
    </w:p>
    <w:p w:rsidR="0083657A" w:rsidRPr="00470262" w:rsidRDefault="0083657A" w:rsidP="00470262">
      <w:pPr>
        <w:jc w:val="both"/>
        <w:rPr>
          <w:rFonts w:asciiTheme="minorHAnsi" w:hAnsiTheme="minorHAnsi"/>
          <w:b/>
          <w:sz w:val="24"/>
          <w:szCs w:val="24"/>
        </w:rPr>
      </w:pPr>
    </w:p>
    <w:p w:rsidR="0083657A" w:rsidRPr="00470262" w:rsidRDefault="0083657A" w:rsidP="00470262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 xml:space="preserve">A Comissão, em reunião, acompanha o voto favorável do relator do projeto, opinando unicamente pela constitucionalidade, e, no mérito, pela aprovação da tramitação do proposto, apresentando </w:t>
      </w:r>
      <w:r w:rsidRPr="00470262">
        <w:rPr>
          <w:rFonts w:asciiTheme="minorHAnsi" w:hAnsiTheme="minorHAnsi"/>
          <w:b/>
          <w:sz w:val="24"/>
          <w:szCs w:val="24"/>
        </w:rPr>
        <w:t>PARECER FAVORAVEL</w:t>
      </w:r>
      <w:r w:rsidRPr="00470262">
        <w:rPr>
          <w:rFonts w:asciiTheme="minorHAnsi" w:hAnsiTheme="minorHAnsi"/>
          <w:sz w:val="24"/>
          <w:szCs w:val="24"/>
        </w:rPr>
        <w:t>, ficando assim, melhor decisão do Douto Plenário da Casa.</w:t>
      </w:r>
    </w:p>
    <w:p w:rsidR="0083657A" w:rsidRPr="00470262" w:rsidRDefault="0083657A" w:rsidP="00470262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>Este é o parecer, salvo melhor juízo.</w:t>
      </w:r>
    </w:p>
    <w:p w:rsidR="0083657A" w:rsidRPr="00470262" w:rsidRDefault="0083657A" w:rsidP="00470262">
      <w:pPr>
        <w:ind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 xml:space="preserve">Sala das Comissões, </w:t>
      </w:r>
      <w:r w:rsidR="00BD0253" w:rsidRPr="00470262">
        <w:rPr>
          <w:rFonts w:asciiTheme="minorHAnsi" w:hAnsiTheme="minorHAnsi"/>
          <w:sz w:val="24"/>
          <w:szCs w:val="24"/>
        </w:rPr>
        <w:t>2</w:t>
      </w:r>
      <w:r w:rsidR="00470262" w:rsidRPr="00470262">
        <w:rPr>
          <w:rFonts w:asciiTheme="minorHAnsi" w:hAnsiTheme="minorHAnsi"/>
          <w:sz w:val="24"/>
          <w:szCs w:val="24"/>
        </w:rPr>
        <w:t xml:space="preserve">2 </w:t>
      </w:r>
      <w:r w:rsidR="000B5536" w:rsidRPr="00470262">
        <w:rPr>
          <w:rFonts w:asciiTheme="minorHAnsi" w:hAnsiTheme="minorHAnsi"/>
          <w:color w:val="FF0000"/>
          <w:sz w:val="24"/>
          <w:szCs w:val="24"/>
        </w:rPr>
        <w:t>de setembro</w:t>
      </w:r>
      <w:r w:rsidR="0093059A" w:rsidRPr="00470262">
        <w:rPr>
          <w:rFonts w:asciiTheme="minorHAnsi" w:hAnsiTheme="minorHAnsi"/>
          <w:color w:val="FF0000"/>
          <w:sz w:val="24"/>
          <w:szCs w:val="24"/>
        </w:rPr>
        <w:t xml:space="preserve"> de 2023.</w:t>
      </w:r>
    </w:p>
    <w:p w:rsidR="007106D2" w:rsidRPr="00470262" w:rsidRDefault="007106D2" w:rsidP="00470262">
      <w:pPr>
        <w:ind w:firstLine="1418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83657A" w:rsidRPr="00470262" w:rsidRDefault="0083657A" w:rsidP="00470262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83657A" w:rsidRPr="00470262" w:rsidRDefault="0083657A" w:rsidP="0047026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70262" w:rsidRDefault="0083657A" w:rsidP="0047026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70262" w:rsidRDefault="0083657A" w:rsidP="00470262">
      <w:pPr>
        <w:jc w:val="center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 xml:space="preserve">GLEYNEI FERREIRA GRIZ </w:t>
      </w:r>
      <w:r w:rsidRPr="00470262">
        <w:rPr>
          <w:rFonts w:asciiTheme="minorHAnsi" w:hAnsiTheme="minorHAnsi"/>
          <w:sz w:val="24"/>
          <w:szCs w:val="24"/>
        </w:rPr>
        <w:tab/>
      </w:r>
      <w:r w:rsidRPr="00470262">
        <w:rPr>
          <w:rFonts w:asciiTheme="minorHAnsi" w:hAnsiTheme="minorHAnsi"/>
          <w:sz w:val="24"/>
          <w:szCs w:val="24"/>
        </w:rPr>
        <w:tab/>
        <w:t>JURANDIR ALVES NASCIMENTO</w:t>
      </w:r>
    </w:p>
    <w:p w:rsidR="0083657A" w:rsidRPr="00470262" w:rsidRDefault="0083657A" w:rsidP="00470262">
      <w:pPr>
        <w:jc w:val="center"/>
        <w:rPr>
          <w:rFonts w:asciiTheme="minorHAnsi" w:hAnsiTheme="minorHAnsi"/>
          <w:sz w:val="24"/>
          <w:szCs w:val="24"/>
        </w:rPr>
      </w:pPr>
      <w:r w:rsidRPr="00470262">
        <w:rPr>
          <w:rFonts w:asciiTheme="minorHAnsi" w:hAnsiTheme="minorHAnsi"/>
          <w:sz w:val="24"/>
          <w:szCs w:val="24"/>
        </w:rPr>
        <w:t>Presidente</w:t>
      </w:r>
      <w:r w:rsidRPr="00470262">
        <w:rPr>
          <w:rFonts w:asciiTheme="minorHAnsi" w:hAnsiTheme="minorHAnsi"/>
          <w:sz w:val="24"/>
          <w:szCs w:val="24"/>
        </w:rPr>
        <w:tab/>
      </w:r>
      <w:r w:rsidRPr="00470262">
        <w:rPr>
          <w:rFonts w:asciiTheme="minorHAnsi" w:hAnsiTheme="minorHAnsi"/>
          <w:sz w:val="24"/>
          <w:szCs w:val="24"/>
        </w:rPr>
        <w:tab/>
      </w:r>
      <w:r w:rsidRPr="00470262">
        <w:rPr>
          <w:rFonts w:asciiTheme="minorHAnsi" w:hAnsiTheme="minorHAnsi"/>
          <w:sz w:val="24"/>
          <w:szCs w:val="24"/>
        </w:rPr>
        <w:tab/>
      </w:r>
      <w:r w:rsidRPr="00470262">
        <w:rPr>
          <w:rFonts w:asciiTheme="minorHAnsi" w:hAnsiTheme="minorHAnsi"/>
          <w:sz w:val="24"/>
          <w:szCs w:val="24"/>
        </w:rPr>
        <w:tab/>
        <w:t xml:space="preserve">            </w:t>
      </w:r>
      <w:r w:rsidRPr="00470262">
        <w:rPr>
          <w:rFonts w:asciiTheme="minorHAnsi" w:hAnsiTheme="minorHAnsi"/>
          <w:sz w:val="24"/>
          <w:szCs w:val="24"/>
        </w:rPr>
        <w:tab/>
        <w:t>membro</w:t>
      </w:r>
    </w:p>
    <w:p w:rsidR="0083657A" w:rsidRPr="00470262" w:rsidRDefault="0083657A" w:rsidP="00470262">
      <w:pPr>
        <w:ind w:left="4253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3479BE" w:rsidRPr="00470262" w:rsidRDefault="003479BE" w:rsidP="0047026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70262" w:rsidRDefault="007106D2" w:rsidP="00470262">
      <w:pPr>
        <w:jc w:val="center"/>
        <w:rPr>
          <w:rFonts w:asciiTheme="minorHAnsi" w:hAnsiTheme="minorHAnsi"/>
          <w:sz w:val="24"/>
          <w:szCs w:val="24"/>
        </w:rPr>
      </w:pPr>
    </w:p>
    <w:sectPr w:rsidR="007106D2" w:rsidRPr="00470262" w:rsidSect="00AB40CD">
      <w:headerReference w:type="default" r:id="rId10"/>
      <w:footerReference w:type="even" r:id="rId11"/>
      <w:footerReference w:type="default" r:id="rId12"/>
      <w:pgSz w:w="11907" w:h="16839" w:code="9"/>
      <w:pgMar w:top="3686" w:right="850" w:bottom="993" w:left="1701" w:header="993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27" w:rsidRDefault="00231527" w:rsidP="0083657A">
      <w:r>
        <w:separator/>
      </w:r>
    </w:p>
  </w:endnote>
  <w:endnote w:type="continuationSeparator" w:id="0">
    <w:p w:rsidR="00231527" w:rsidRDefault="00231527" w:rsidP="0083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31527" w:rsidRDefault="002315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jc w:val="center"/>
    </w:pPr>
  </w:p>
  <w:p w:rsidR="00231527" w:rsidRPr="00C3268E" w:rsidRDefault="00231527" w:rsidP="003479BE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470262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470262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231527" w:rsidRDefault="00231527" w:rsidP="003479BE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27" w:rsidRDefault="00231527" w:rsidP="0083657A">
      <w:r>
        <w:separator/>
      </w:r>
    </w:p>
  </w:footnote>
  <w:footnote w:type="continuationSeparator" w:id="0">
    <w:p w:rsidR="00231527" w:rsidRDefault="00231527" w:rsidP="0083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470262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6890060" r:id="rId2"/>
      </w:pict>
    </w:r>
    <w:r w:rsidR="00231527">
      <w:rPr>
        <w:rFonts w:ascii="Arial" w:hAnsi="Arial"/>
        <w:snapToGrid w:val="0"/>
        <w:color w:val="000000"/>
        <w:sz w:val="40"/>
      </w:rPr>
      <w:t xml:space="preserve">              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>Comissão de Finanças e Orçamento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231527" w:rsidRPr="0083657A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color w:val="auto"/>
        <w:sz w:val="22"/>
        <w:szCs w:val="24"/>
        <w:u w:val="none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83657A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83657A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 assessorialegislativa@juina.mt.leg.br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B11"/>
    <w:multiLevelType w:val="hybridMultilevel"/>
    <w:tmpl w:val="D0FE4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A1930">
      <w:numFmt w:val="bullet"/>
      <w:lvlText w:val="•"/>
      <w:lvlJc w:val="left"/>
      <w:pPr>
        <w:ind w:left="1785" w:hanging="705"/>
      </w:pPr>
      <w:rPr>
        <w:rFonts w:ascii="Calibri" w:eastAsia="Batang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7A"/>
    <w:rsid w:val="000254CB"/>
    <w:rsid w:val="000610BD"/>
    <w:rsid w:val="00073110"/>
    <w:rsid w:val="00095B5D"/>
    <w:rsid w:val="000B208E"/>
    <w:rsid w:val="000B5536"/>
    <w:rsid w:val="000C062F"/>
    <w:rsid w:val="000C4A12"/>
    <w:rsid w:val="000D58E9"/>
    <w:rsid w:val="00115920"/>
    <w:rsid w:val="0012336F"/>
    <w:rsid w:val="001345B2"/>
    <w:rsid w:val="001362A3"/>
    <w:rsid w:val="00152E5E"/>
    <w:rsid w:val="001617D7"/>
    <w:rsid w:val="0018043B"/>
    <w:rsid w:val="002072FB"/>
    <w:rsid w:val="00231527"/>
    <w:rsid w:val="00261290"/>
    <w:rsid w:val="00294020"/>
    <w:rsid w:val="002F27BC"/>
    <w:rsid w:val="002F5F49"/>
    <w:rsid w:val="002F7F00"/>
    <w:rsid w:val="003479BE"/>
    <w:rsid w:val="003816F4"/>
    <w:rsid w:val="003B75D4"/>
    <w:rsid w:val="004049A0"/>
    <w:rsid w:val="00470262"/>
    <w:rsid w:val="0048761B"/>
    <w:rsid w:val="004C0A6F"/>
    <w:rsid w:val="004F4F5A"/>
    <w:rsid w:val="005517AB"/>
    <w:rsid w:val="005824BE"/>
    <w:rsid w:val="00584B26"/>
    <w:rsid w:val="005C6245"/>
    <w:rsid w:val="005E3726"/>
    <w:rsid w:val="005E3755"/>
    <w:rsid w:val="0069157A"/>
    <w:rsid w:val="006A25B6"/>
    <w:rsid w:val="006D0EE1"/>
    <w:rsid w:val="007106D2"/>
    <w:rsid w:val="00776C2B"/>
    <w:rsid w:val="00780FA5"/>
    <w:rsid w:val="007C623B"/>
    <w:rsid w:val="007D6A05"/>
    <w:rsid w:val="007F0431"/>
    <w:rsid w:val="00833413"/>
    <w:rsid w:val="0083657A"/>
    <w:rsid w:val="00857C3C"/>
    <w:rsid w:val="00894941"/>
    <w:rsid w:val="0093059A"/>
    <w:rsid w:val="00945426"/>
    <w:rsid w:val="00994579"/>
    <w:rsid w:val="009A0BD9"/>
    <w:rsid w:val="009B10E9"/>
    <w:rsid w:val="00A147D6"/>
    <w:rsid w:val="00A6335E"/>
    <w:rsid w:val="00A83E96"/>
    <w:rsid w:val="00AB40CD"/>
    <w:rsid w:val="00AC2D01"/>
    <w:rsid w:val="00AF00D5"/>
    <w:rsid w:val="00B077AC"/>
    <w:rsid w:val="00B373FE"/>
    <w:rsid w:val="00B621BC"/>
    <w:rsid w:val="00B82AFD"/>
    <w:rsid w:val="00B960B5"/>
    <w:rsid w:val="00BA32F8"/>
    <w:rsid w:val="00BC341A"/>
    <w:rsid w:val="00BD0253"/>
    <w:rsid w:val="00C677B7"/>
    <w:rsid w:val="00CB27F8"/>
    <w:rsid w:val="00D05B40"/>
    <w:rsid w:val="00D93CAA"/>
    <w:rsid w:val="00D9637D"/>
    <w:rsid w:val="00DA5423"/>
    <w:rsid w:val="00DB4D9A"/>
    <w:rsid w:val="00DE6B8A"/>
    <w:rsid w:val="00E03386"/>
    <w:rsid w:val="00E16AF1"/>
    <w:rsid w:val="00E36742"/>
    <w:rsid w:val="00E55D2E"/>
    <w:rsid w:val="00E878E7"/>
    <w:rsid w:val="00EA1EEF"/>
    <w:rsid w:val="00F02ADC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Lei_Or%C3%A7ament%C3%A1ria_Anua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Administra%C3%A7%C3%A3o_p%C3%BAbli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7</cp:revision>
  <cp:lastPrinted>2023-09-22T16:14:00Z</cp:lastPrinted>
  <dcterms:created xsi:type="dcterms:W3CDTF">2023-09-06T16:44:00Z</dcterms:created>
  <dcterms:modified xsi:type="dcterms:W3CDTF">2023-09-22T16:14:00Z</dcterms:modified>
</cp:coreProperties>
</file>